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62CC" w14:textId="77777777" w:rsidR="00015212" w:rsidRDefault="00015212"/>
    <w:tbl>
      <w:tblPr>
        <w:tblStyle w:val="TableGrid"/>
        <w:tblW w:w="0" w:type="auto"/>
        <w:tblLook w:val="00A0" w:firstRow="1" w:lastRow="0" w:firstColumn="1" w:lastColumn="0" w:noHBand="0" w:noVBand="0"/>
      </w:tblPr>
      <w:tblGrid>
        <w:gridCol w:w="3078"/>
        <w:gridCol w:w="5778"/>
      </w:tblGrid>
      <w:tr w:rsidR="00015212" w14:paraId="56A5EE1F" w14:textId="77777777">
        <w:tc>
          <w:tcPr>
            <w:tcW w:w="3078" w:type="dxa"/>
          </w:tcPr>
          <w:p w14:paraId="035A0AAC" w14:textId="77777777" w:rsidR="00015212" w:rsidRPr="00F00D02" w:rsidRDefault="00015212">
            <w:r w:rsidRPr="0097560F">
              <w:rPr>
                <w:b/>
              </w:rPr>
              <w:t xml:space="preserve">Policy Number: </w:t>
            </w:r>
            <w:r w:rsidRPr="0097560F">
              <w:t>HS 006</w:t>
            </w:r>
          </w:p>
          <w:p w14:paraId="305824CE" w14:textId="77777777" w:rsidR="00015212" w:rsidRPr="0097560F" w:rsidRDefault="00015212">
            <w:pPr>
              <w:rPr>
                <w:b/>
              </w:rPr>
            </w:pPr>
          </w:p>
        </w:tc>
        <w:tc>
          <w:tcPr>
            <w:tcW w:w="5778" w:type="dxa"/>
          </w:tcPr>
          <w:p w14:paraId="4088AEC7" w14:textId="77777777" w:rsidR="00015212" w:rsidRPr="009E35C5" w:rsidRDefault="00015212">
            <w:r w:rsidRPr="0097560F">
              <w:rPr>
                <w:b/>
              </w:rPr>
              <w:t xml:space="preserve">Title: </w:t>
            </w:r>
            <w:r w:rsidRPr="00FD1753">
              <w:t>Immunizations</w:t>
            </w:r>
          </w:p>
        </w:tc>
      </w:tr>
      <w:tr w:rsidR="00015212" w14:paraId="6A63D647" w14:textId="77777777">
        <w:tc>
          <w:tcPr>
            <w:tcW w:w="3078" w:type="dxa"/>
            <w:vMerge w:val="restart"/>
          </w:tcPr>
          <w:p w14:paraId="36ACEF55" w14:textId="77777777" w:rsidR="00015212" w:rsidRPr="0097560F" w:rsidRDefault="00015212">
            <w:pPr>
              <w:rPr>
                <w:b/>
              </w:rPr>
            </w:pPr>
            <w:r w:rsidRPr="0097560F">
              <w:rPr>
                <w:b/>
              </w:rPr>
              <w:t>Performance Standard:</w:t>
            </w:r>
          </w:p>
          <w:p w14:paraId="23666214" w14:textId="77777777" w:rsidR="00015212" w:rsidRPr="0097560F" w:rsidRDefault="00015212">
            <w:pPr>
              <w:rPr>
                <w:b/>
              </w:rPr>
            </w:pPr>
          </w:p>
          <w:p w14:paraId="29CD56B5" w14:textId="77777777" w:rsidR="00015212" w:rsidRPr="0097560F" w:rsidRDefault="00015212">
            <w:pPr>
              <w:rPr>
                <w:b/>
              </w:rPr>
            </w:pPr>
            <w:r w:rsidRPr="0097560F">
              <w:rPr>
                <w:b/>
              </w:rPr>
              <w:t>USD 418 BOE Policy:</w:t>
            </w:r>
          </w:p>
        </w:tc>
        <w:tc>
          <w:tcPr>
            <w:tcW w:w="5778" w:type="dxa"/>
          </w:tcPr>
          <w:p w14:paraId="4584357F" w14:textId="77777777" w:rsidR="00015212" w:rsidRPr="00F00D02" w:rsidRDefault="00015212">
            <w:r w:rsidRPr="0097560F">
              <w:rPr>
                <w:b/>
              </w:rPr>
              <w:t xml:space="preserve">Original Date: </w:t>
            </w:r>
            <w:r w:rsidRPr="0097560F">
              <w:t>12/2008</w:t>
            </w:r>
          </w:p>
          <w:p w14:paraId="7C051782" w14:textId="77777777" w:rsidR="00015212" w:rsidRPr="0097560F" w:rsidRDefault="00015212">
            <w:pPr>
              <w:rPr>
                <w:b/>
              </w:rPr>
            </w:pPr>
          </w:p>
        </w:tc>
      </w:tr>
      <w:tr w:rsidR="00015212" w14:paraId="71E741F7" w14:textId="77777777">
        <w:tc>
          <w:tcPr>
            <w:tcW w:w="3078" w:type="dxa"/>
            <w:vMerge/>
          </w:tcPr>
          <w:p w14:paraId="13204BF8" w14:textId="77777777" w:rsidR="00015212" w:rsidRDefault="00015212"/>
        </w:tc>
        <w:tc>
          <w:tcPr>
            <w:tcW w:w="5778" w:type="dxa"/>
          </w:tcPr>
          <w:p w14:paraId="590F2B54" w14:textId="544844E2" w:rsidR="00015212" w:rsidRPr="00FD1753" w:rsidRDefault="00015212">
            <w:r w:rsidRPr="0097560F">
              <w:rPr>
                <w:b/>
              </w:rPr>
              <w:t xml:space="preserve">Policy Council Approval/Revision:  </w:t>
            </w:r>
            <w:r w:rsidRPr="0097560F">
              <w:t>12/2008</w:t>
            </w:r>
            <w:r w:rsidR="0005525A">
              <w:t>, 4/19/16</w:t>
            </w:r>
          </w:p>
          <w:p w14:paraId="35FE253C" w14:textId="77777777" w:rsidR="00015212" w:rsidRPr="0097560F" w:rsidRDefault="00015212">
            <w:pPr>
              <w:rPr>
                <w:b/>
              </w:rPr>
            </w:pPr>
          </w:p>
        </w:tc>
      </w:tr>
    </w:tbl>
    <w:p w14:paraId="4FDA9265" w14:textId="77777777" w:rsidR="00015212" w:rsidRDefault="00015212"/>
    <w:p w14:paraId="0F2F1BAA" w14:textId="77777777" w:rsidR="00015212" w:rsidRDefault="00015212">
      <w:pPr>
        <w:rPr>
          <w:b/>
        </w:rPr>
      </w:pPr>
      <w:r>
        <w:rPr>
          <w:b/>
        </w:rPr>
        <w:t>POLICY:</w:t>
      </w:r>
    </w:p>
    <w:p w14:paraId="1D44FC9C" w14:textId="77777777" w:rsidR="00015212" w:rsidRDefault="00015212">
      <w:r>
        <w:t>Except as provided in K.S.A. 75-5209 (b) and amendments thereto, each child shall be required to receive the following vaccinations before enrolling in any Kansas school: Diphtheria, Hepatitis B, Measles (</w:t>
      </w:r>
      <w:proofErr w:type="spellStart"/>
      <w:r>
        <w:t>rubeola</w:t>
      </w:r>
      <w:proofErr w:type="spellEnd"/>
      <w:r>
        <w:t xml:space="preserve">), Mumps, Pertussis (whopping cough), Polio, Rubella (German Measles) Tetanus, and Varicella (chickenpox), unless proof of prior </w:t>
      </w:r>
      <w:bookmarkStart w:id="0" w:name="_GoBack"/>
      <w:bookmarkEnd w:id="0"/>
      <w:r>
        <w:t>varicella disease if provided.</w:t>
      </w:r>
    </w:p>
    <w:p w14:paraId="7A9BBAD2" w14:textId="77777777" w:rsidR="00015212" w:rsidRDefault="00015212"/>
    <w:p w14:paraId="435AF570" w14:textId="77777777" w:rsidR="00015212" w:rsidRDefault="00015212"/>
    <w:p w14:paraId="138699F0" w14:textId="77777777" w:rsidR="00015212" w:rsidRPr="004E6074" w:rsidRDefault="00015212">
      <w:pPr>
        <w:rPr>
          <w:rFonts w:ascii="Times New Roman Bold" w:hAnsi="Times New Roman Bold"/>
          <w:b/>
        </w:rPr>
      </w:pPr>
    </w:p>
    <w:p w14:paraId="2DCC5445" w14:textId="77777777" w:rsidR="00015212" w:rsidRDefault="00015212">
      <w:pPr>
        <w:rPr>
          <w:b/>
        </w:rPr>
      </w:pPr>
      <w:r w:rsidRPr="00B808E2">
        <w:rPr>
          <w:b/>
        </w:rPr>
        <w:t>PROCEDURE:</w:t>
      </w:r>
    </w:p>
    <w:p w14:paraId="12C9AADE" w14:textId="77777777" w:rsidR="00015212" w:rsidRDefault="00015212" w:rsidP="00015212">
      <w:r w:rsidRPr="00015212">
        <w:t>1.</w:t>
      </w:r>
      <w:r>
        <w:t xml:space="preserve"> Proof shall be verified by one of the following:</w:t>
      </w:r>
    </w:p>
    <w:p w14:paraId="5DACCB48" w14:textId="77777777" w:rsidR="00015212" w:rsidRDefault="00015212" w:rsidP="00015212">
      <w:r>
        <w:tab/>
        <w:t>Signed statement of a physician indicating the child’s date of this illness.</w:t>
      </w:r>
    </w:p>
    <w:p w14:paraId="48FF71AE" w14:textId="77777777" w:rsidR="00015212" w:rsidRDefault="00015212" w:rsidP="00015212">
      <w:r>
        <w:tab/>
      </w:r>
      <w:proofErr w:type="gramStart"/>
      <w:r>
        <w:t>A signed statement from a parent indicating the child’s date of this illness.</w:t>
      </w:r>
      <w:proofErr w:type="gramEnd"/>
    </w:p>
    <w:p w14:paraId="0AB908F7" w14:textId="77777777" w:rsidR="00015212" w:rsidRDefault="00015212" w:rsidP="00015212">
      <w:r>
        <w:tab/>
      </w:r>
      <w:proofErr w:type="gramStart"/>
      <w:r>
        <w:t>Laboratory evidence of varicella immunity.</w:t>
      </w:r>
      <w:proofErr w:type="gramEnd"/>
    </w:p>
    <w:p w14:paraId="77999CA8" w14:textId="77777777" w:rsidR="00015212" w:rsidRDefault="00015212" w:rsidP="00015212"/>
    <w:p w14:paraId="5B1BCA52" w14:textId="77777777" w:rsidR="00015212" w:rsidRDefault="00015212" w:rsidP="00015212">
      <w:r>
        <w:t>2. Any child enrolled in Head Start must show proof of immunization status before attending class.  If the child is not up to date on the required immunizations for his/her age the child will have 30 days in which to complete the immunizations or be excluded from school, pending approval by the Early Childhood Director and USD 418 Superintendent. (K.S.A. 72-5209, K.S.A. 72-500).</w:t>
      </w:r>
    </w:p>
    <w:p w14:paraId="542D9E34" w14:textId="77777777" w:rsidR="00015212" w:rsidRDefault="00015212" w:rsidP="00015212"/>
    <w:p w14:paraId="751B18BD" w14:textId="77777777" w:rsidR="00015212" w:rsidRDefault="00015212" w:rsidP="00015212">
      <w:r>
        <w:t xml:space="preserve">3. Children who are 4 years old are encouraged to complete the childhood immunization series while attending Head Start, in order to have the immunizations completed prior to kindergarten entry. </w:t>
      </w:r>
    </w:p>
    <w:p w14:paraId="2B91016C" w14:textId="77777777" w:rsidR="006C005D" w:rsidRDefault="006C005D" w:rsidP="00015212"/>
    <w:p w14:paraId="74F06253" w14:textId="77777777" w:rsidR="006C005D" w:rsidRDefault="006C005D" w:rsidP="006C005D">
      <w:pPr>
        <w:ind w:left="60"/>
      </w:pPr>
      <w:r>
        <w:t xml:space="preserve">4. Family Advocates and the Assistant Director of Health &amp; Safety will assist families in fulfilling these requirements, including, but not limited to, scheduling appointments, driving families to appointments, reminding parents of appointments, etc. </w:t>
      </w:r>
    </w:p>
    <w:p w14:paraId="44F8FF0A" w14:textId="77777777" w:rsidR="006C005D" w:rsidRDefault="006C005D" w:rsidP="00015212"/>
    <w:p w14:paraId="1F5D0A43" w14:textId="77777777" w:rsidR="00015212" w:rsidRPr="00B808E2" w:rsidRDefault="00015212"/>
    <w:p w14:paraId="4F5F67D5" w14:textId="77777777" w:rsidR="00015212" w:rsidRPr="00B808E2" w:rsidRDefault="00015212"/>
    <w:p w14:paraId="1A1F38C3" w14:textId="77777777" w:rsidR="00015212" w:rsidRPr="00B808E2" w:rsidRDefault="00015212"/>
    <w:p w14:paraId="3AD15746" w14:textId="77777777" w:rsidR="00015212" w:rsidRPr="00B808E2" w:rsidRDefault="00015212"/>
    <w:p w14:paraId="0C0DE862" w14:textId="77777777" w:rsidR="00015212" w:rsidRPr="00B808E2" w:rsidRDefault="00015212" w:rsidP="00015212"/>
    <w:sectPr w:rsidR="00015212" w:rsidRPr="00B808E2" w:rsidSect="00015212">
      <w:pgSz w:w="12240" w:h="15840"/>
      <w:pgMar w:top="135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3CFB"/>
    <w:multiLevelType w:val="hybridMultilevel"/>
    <w:tmpl w:val="DEC8520C"/>
    <w:lvl w:ilvl="0" w:tplc="6450C12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D5D1FFD"/>
    <w:multiLevelType w:val="hybridMultilevel"/>
    <w:tmpl w:val="F42E108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DE15BD0"/>
    <w:multiLevelType w:val="hybridMultilevel"/>
    <w:tmpl w:val="EC5875A4"/>
    <w:lvl w:ilvl="0" w:tplc="B010764C">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B"/>
    <w:rsid w:val="00015212"/>
    <w:rsid w:val="0005525A"/>
    <w:rsid w:val="0040114A"/>
    <w:rsid w:val="006C005D"/>
    <w:rsid w:val="00F6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D11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60F"/>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 Number:</vt:lpstr>
    </vt:vector>
  </TitlesOfParts>
  <Company>USD 418</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subject/>
  <dc:creator>Early Childhood Center</dc:creator>
  <cp:keywords/>
  <cp:lastModifiedBy>Home</cp:lastModifiedBy>
  <cp:revision>2</cp:revision>
  <cp:lastPrinted>2012-03-05T19:04:00Z</cp:lastPrinted>
  <dcterms:created xsi:type="dcterms:W3CDTF">2016-05-03T14:16:00Z</dcterms:created>
  <dcterms:modified xsi:type="dcterms:W3CDTF">2016-05-03T14:16:00Z</dcterms:modified>
</cp:coreProperties>
</file>